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5C07" w14:textId="77777777" w:rsidR="00C54B7D" w:rsidRDefault="00C54B7D" w:rsidP="00C54B7D">
      <w:pPr>
        <w:pStyle w:val="Title"/>
        <w:jc w:val="center"/>
        <w:rPr>
          <w:b/>
          <w:bCs/>
          <w:sz w:val="40"/>
          <w:szCs w:val="40"/>
        </w:rPr>
      </w:pPr>
    </w:p>
    <w:p w14:paraId="491E039A" w14:textId="77777777" w:rsidR="00C54B7D" w:rsidRDefault="00C54B7D" w:rsidP="00C54B7D">
      <w:pPr>
        <w:pStyle w:val="Title"/>
        <w:jc w:val="center"/>
        <w:rPr>
          <w:b/>
          <w:bCs/>
          <w:sz w:val="40"/>
          <w:szCs w:val="40"/>
        </w:rPr>
      </w:pPr>
    </w:p>
    <w:p w14:paraId="404CDA70" w14:textId="70B41F34" w:rsidR="003A3B20" w:rsidRPr="00C54B7D" w:rsidRDefault="00C54B7D" w:rsidP="00C54B7D">
      <w:pPr>
        <w:pStyle w:val="Title"/>
        <w:jc w:val="center"/>
        <w:rPr>
          <w:b/>
          <w:bCs/>
          <w:sz w:val="40"/>
          <w:szCs w:val="40"/>
        </w:rPr>
      </w:pPr>
      <w:bookmarkStart w:id="0" w:name="_GoBack"/>
      <w:bookmarkEnd w:id="0"/>
      <w:r w:rsidRPr="00C54B7D">
        <w:rPr>
          <w:b/>
          <w:bCs/>
          <w:sz w:val="40"/>
          <w:szCs w:val="40"/>
        </w:rPr>
        <w:t>Will my CFD property tax increase if we vote for the Vineyard feasibility study ?</w:t>
      </w:r>
    </w:p>
    <w:p w14:paraId="2A80D0CE" w14:textId="2AD73A97" w:rsidR="00C54B7D" w:rsidRDefault="00C54B7D" w:rsidP="00C54B7D"/>
    <w:p w14:paraId="1DEF7ED6" w14:textId="7618F498" w:rsidR="00C54B7D" w:rsidRDefault="00C54B7D" w:rsidP="00C54B7D">
      <w:pPr>
        <w:jc w:val="both"/>
        <w:rPr>
          <w:sz w:val="28"/>
          <w:szCs w:val="28"/>
        </w:rPr>
      </w:pPr>
      <w:r>
        <w:rPr>
          <w:sz w:val="28"/>
          <w:szCs w:val="28"/>
        </w:rPr>
        <w:t>The CFD fund is a variable that changes annually. The proposed alterations to CFD #8 will add services to the district but will not change the Maximum Tax. The Maximum Tax is adjusted for inflation annually by the Consumer Price Index and is currently set at $989.19 per unit. Currently, based on the service being delivered, the actual tax is only $323.74 per unit. This proposal for a vineyard feasibility study is a one-time cost, it is not an ongoing authorization. Reserves and current year special tax revenues will be used to cover these additional costs and provide existing authorization services and cannot exceed the Maximum Tax. The annual actual tax will be approved each June by Council.</w:t>
      </w:r>
    </w:p>
    <w:p w14:paraId="366C73AA" w14:textId="799E11C1" w:rsidR="00C54B7D" w:rsidRDefault="00C54B7D" w:rsidP="00C54B7D">
      <w:pPr>
        <w:jc w:val="both"/>
        <w:rPr>
          <w:sz w:val="28"/>
          <w:szCs w:val="28"/>
        </w:rPr>
      </w:pPr>
    </w:p>
    <w:p w14:paraId="401C0084" w14:textId="0D4C94E8" w:rsidR="00C54B7D" w:rsidRDefault="00C54B7D" w:rsidP="00C54B7D">
      <w:pPr>
        <w:jc w:val="both"/>
        <w:rPr>
          <w:sz w:val="28"/>
          <w:szCs w:val="28"/>
        </w:rPr>
      </w:pPr>
    </w:p>
    <w:tbl>
      <w:tblPr>
        <w:tblStyle w:val="TableWeb3"/>
        <w:tblW w:w="0" w:type="auto"/>
        <w:tblLook w:val="04A0" w:firstRow="1" w:lastRow="0" w:firstColumn="1" w:lastColumn="0" w:noHBand="0" w:noVBand="1"/>
      </w:tblPr>
      <w:tblGrid>
        <w:gridCol w:w="2750"/>
        <w:gridCol w:w="1540"/>
        <w:gridCol w:w="1374"/>
        <w:gridCol w:w="1537"/>
        <w:gridCol w:w="1717"/>
        <w:gridCol w:w="3529"/>
      </w:tblGrid>
      <w:tr w:rsidR="00C54B7D" w14:paraId="74B198C8" w14:textId="77777777" w:rsidTr="00C54B7D">
        <w:trPr>
          <w:cnfStyle w:val="100000000000" w:firstRow="1" w:lastRow="0" w:firstColumn="0" w:lastColumn="0" w:oddVBand="0" w:evenVBand="0" w:oddHBand="0" w:evenHBand="0" w:firstRowFirstColumn="0" w:firstRowLastColumn="0" w:lastRowFirstColumn="0" w:lastRowLastColumn="0"/>
          <w:trHeight w:val="300"/>
        </w:trPr>
        <w:tc>
          <w:tcPr>
            <w:tcW w:w="2690" w:type="dxa"/>
          </w:tcPr>
          <w:p w14:paraId="69E867DD" w14:textId="2F47F095" w:rsidR="00C54B7D" w:rsidRDefault="00C54B7D" w:rsidP="00C54B7D">
            <w:pPr>
              <w:jc w:val="both"/>
              <w:rPr>
                <w:sz w:val="28"/>
                <w:szCs w:val="28"/>
              </w:rPr>
            </w:pPr>
            <w:r>
              <w:rPr>
                <w:sz w:val="28"/>
                <w:szCs w:val="28"/>
              </w:rPr>
              <w:t>TAX YEAR</w:t>
            </w:r>
          </w:p>
        </w:tc>
        <w:tc>
          <w:tcPr>
            <w:tcW w:w="1500" w:type="dxa"/>
          </w:tcPr>
          <w:p w14:paraId="13E57B08" w14:textId="136A40EE" w:rsidR="00C54B7D" w:rsidRDefault="00C54B7D" w:rsidP="00C54B7D">
            <w:pPr>
              <w:jc w:val="both"/>
              <w:rPr>
                <w:sz w:val="28"/>
                <w:szCs w:val="28"/>
              </w:rPr>
            </w:pPr>
            <w:r>
              <w:rPr>
                <w:sz w:val="28"/>
                <w:szCs w:val="28"/>
              </w:rPr>
              <w:t>2015 - 16</w:t>
            </w:r>
          </w:p>
        </w:tc>
        <w:tc>
          <w:tcPr>
            <w:tcW w:w="1334" w:type="dxa"/>
          </w:tcPr>
          <w:p w14:paraId="65AD8B0A" w14:textId="7DAD24C2" w:rsidR="00C54B7D" w:rsidRDefault="00C54B7D" w:rsidP="00C54B7D">
            <w:pPr>
              <w:jc w:val="both"/>
              <w:rPr>
                <w:sz w:val="28"/>
                <w:szCs w:val="28"/>
              </w:rPr>
            </w:pPr>
            <w:r>
              <w:rPr>
                <w:sz w:val="28"/>
                <w:szCs w:val="28"/>
              </w:rPr>
              <w:t>2016 - 17</w:t>
            </w:r>
          </w:p>
        </w:tc>
        <w:tc>
          <w:tcPr>
            <w:tcW w:w="1497" w:type="dxa"/>
          </w:tcPr>
          <w:p w14:paraId="4DBBF41F" w14:textId="5DBA0700" w:rsidR="00C54B7D" w:rsidRDefault="00C54B7D" w:rsidP="00C54B7D">
            <w:pPr>
              <w:jc w:val="both"/>
              <w:rPr>
                <w:sz w:val="28"/>
                <w:szCs w:val="28"/>
              </w:rPr>
            </w:pPr>
            <w:r>
              <w:rPr>
                <w:sz w:val="28"/>
                <w:szCs w:val="28"/>
              </w:rPr>
              <w:t>2017 - 18</w:t>
            </w:r>
          </w:p>
        </w:tc>
        <w:tc>
          <w:tcPr>
            <w:tcW w:w="1677" w:type="dxa"/>
          </w:tcPr>
          <w:p w14:paraId="3E911BE8" w14:textId="5F493926" w:rsidR="00C54B7D" w:rsidRDefault="00C54B7D" w:rsidP="00C54B7D">
            <w:pPr>
              <w:jc w:val="both"/>
              <w:rPr>
                <w:sz w:val="28"/>
                <w:szCs w:val="28"/>
              </w:rPr>
            </w:pPr>
            <w:r>
              <w:rPr>
                <w:sz w:val="28"/>
                <w:szCs w:val="28"/>
              </w:rPr>
              <w:t>2018 - 19</w:t>
            </w:r>
          </w:p>
        </w:tc>
        <w:tc>
          <w:tcPr>
            <w:tcW w:w="3469" w:type="dxa"/>
          </w:tcPr>
          <w:p w14:paraId="5FE87A88" w14:textId="0D4558AB" w:rsidR="00C54B7D" w:rsidRDefault="00C54B7D" w:rsidP="00C54B7D">
            <w:pPr>
              <w:jc w:val="both"/>
              <w:rPr>
                <w:sz w:val="28"/>
                <w:szCs w:val="28"/>
              </w:rPr>
            </w:pPr>
            <w:r>
              <w:rPr>
                <w:sz w:val="28"/>
                <w:szCs w:val="28"/>
              </w:rPr>
              <w:t>2019 – 20*</w:t>
            </w:r>
          </w:p>
        </w:tc>
      </w:tr>
      <w:tr w:rsidR="00C54B7D" w14:paraId="1B9DE69B" w14:textId="77777777" w:rsidTr="00C54B7D">
        <w:trPr>
          <w:trHeight w:val="289"/>
        </w:trPr>
        <w:tc>
          <w:tcPr>
            <w:tcW w:w="2690" w:type="dxa"/>
          </w:tcPr>
          <w:p w14:paraId="5C3F27A4" w14:textId="7B8AFEAC" w:rsidR="00C54B7D" w:rsidRDefault="00C54B7D" w:rsidP="00C54B7D">
            <w:pPr>
              <w:jc w:val="both"/>
              <w:rPr>
                <w:sz w:val="28"/>
                <w:szCs w:val="28"/>
              </w:rPr>
            </w:pPr>
            <w:r>
              <w:rPr>
                <w:sz w:val="28"/>
                <w:szCs w:val="28"/>
              </w:rPr>
              <w:t xml:space="preserve">TAX CHARGED / UNIT </w:t>
            </w:r>
          </w:p>
        </w:tc>
        <w:tc>
          <w:tcPr>
            <w:tcW w:w="1500" w:type="dxa"/>
          </w:tcPr>
          <w:p w14:paraId="7DE0A97F" w14:textId="21B2DC65" w:rsidR="00C54B7D" w:rsidRDefault="00C54B7D" w:rsidP="00C54B7D">
            <w:pPr>
              <w:jc w:val="both"/>
              <w:rPr>
                <w:sz w:val="28"/>
                <w:szCs w:val="28"/>
              </w:rPr>
            </w:pPr>
            <w:r>
              <w:rPr>
                <w:sz w:val="28"/>
                <w:szCs w:val="28"/>
              </w:rPr>
              <w:t>$385</w:t>
            </w:r>
          </w:p>
        </w:tc>
        <w:tc>
          <w:tcPr>
            <w:tcW w:w="1334" w:type="dxa"/>
          </w:tcPr>
          <w:p w14:paraId="2ED3750F" w14:textId="7DA2BB25" w:rsidR="00C54B7D" w:rsidRDefault="00C54B7D" w:rsidP="00C54B7D">
            <w:pPr>
              <w:jc w:val="both"/>
              <w:rPr>
                <w:sz w:val="28"/>
                <w:szCs w:val="28"/>
              </w:rPr>
            </w:pPr>
            <w:r>
              <w:rPr>
                <w:sz w:val="28"/>
                <w:szCs w:val="28"/>
              </w:rPr>
              <w:t>$331</w:t>
            </w:r>
          </w:p>
        </w:tc>
        <w:tc>
          <w:tcPr>
            <w:tcW w:w="1497" w:type="dxa"/>
          </w:tcPr>
          <w:p w14:paraId="013E871C" w14:textId="6DB782B5" w:rsidR="00C54B7D" w:rsidRDefault="00C54B7D" w:rsidP="00C54B7D">
            <w:pPr>
              <w:jc w:val="both"/>
              <w:rPr>
                <w:sz w:val="28"/>
                <w:szCs w:val="28"/>
              </w:rPr>
            </w:pPr>
            <w:r>
              <w:rPr>
                <w:sz w:val="28"/>
                <w:szCs w:val="28"/>
              </w:rPr>
              <w:t>$301</w:t>
            </w:r>
          </w:p>
        </w:tc>
        <w:tc>
          <w:tcPr>
            <w:tcW w:w="1677" w:type="dxa"/>
          </w:tcPr>
          <w:p w14:paraId="56D1FBA9" w14:textId="3AE20822" w:rsidR="00C54B7D" w:rsidRDefault="00C54B7D" w:rsidP="00C54B7D">
            <w:pPr>
              <w:jc w:val="both"/>
              <w:rPr>
                <w:sz w:val="28"/>
                <w:szCs w:val="28"/>
              </w:rPr>
            </w:pPr>
            <w:r>
              <w:rPr>
                <w:sz w:val="28"/>
                <w:szCs w:val="28"/>
              </w:rPr>
              <w:t>$311</w:t>
            </w:r>
          </w:p>
        </w:tc>
        <w:tc>
          <w:tcPr>
            <w:tcW w:w="3469" w:type="dxa"/>
          </w:tcPr>
          <w:p w14:paraId="50B06EF7" w14:textId="61BE2A32" w:rsidR="00C54B7D" w:rsidRDefault="00C54B7D" w:rsidP="00C54B7D">
            <w:pPr>
              <w:jc w:val="both"/>
              <w:rPr>
                <w:sz w:val="28"/>
                <w:szCs w:val="28"/>
              </w:rPr>
            </w:pPr>
            <w:r>
              <w:rPr>
                <w:sz w:val="28"/>
                <w:szCs w:val="28"/>
              </w:rPr>
              <w:t>$323</w:t>
            </w:r>
          </w:p>
        </w:tc>
      </w:tr>
      <w:tr w:rsidR="00C54B7D" w14:paraId="76BA28D9" w14:textId="77777777" w:rsidTr="00C54B7D">
        <w:trPr>
          <w:trHeight w:val="300"/>
        </w:trPr>
        <w:tc>
          <w:tcPr>
            <w:tcW w:w="2690" w:type="dxa"/>
          </w:tcPr>
          <w:p w14:paraId="13A478DD" w14:textId="77E4423D" w:rsidR="00C54B7D" w:rsidRDefault="00C54B7D" w:rsidP="00C54B7D">
            <w:pPr>
              <w:jc w:val="both"/>
              <w:rPr>
                <w:sz w:val="28"/>
                <w:szCs w:val="28"/>
              </w:rPr>
            </w:pPr>
            <w:r>
              <w:rPr>
                <w:sz w:val="28"/>
                <w:szCs w:val="28"/>
              </w:rPr>
              <w:t>MAX TAX / UNIT</w:t>
            </w:r>
          </w:p>
        </w:tc>
        <w:tc>
          <w:tcPr>
            <w:tcW w:w="1500" w:type="dxa"/>
          </w:tcPr>
          <w:p w14:paraId="27BD84BD" w14:textId="5F4ECA33" w:rsidR="00C54B7D" w:rsidRDefault="00C54B7D" w:rsidP="00C54B7D">
            <w:pPr>
              <w:jc w:val="both"/>
              <w:rPr>
                <w:sz w:val="28"/>
                <w:szCs w:val="28"/>
              </w:rPr>
            </w:pPr>
            <w:r>
              <w:rPr>
                <w:sz w:val="28"/>
                <w:szCs w:val="28"/>
              </w:rPr>
              <w:t>$872</w:t>
            </w:r>
          </w:p>
        </w:tc>
        <w:tc>
          <w:tcPr>
            <w:tcW w:w="1334" w:type="dxa"/>
          </w:tcPr>
          <w:p w14:paraId="2C9A00F5" w14:textId="25E353F8" w:rsidR="00C54B7D" w:rsidRDefault="00C54B7D" w:rsidP="00C54B7D">
            <w:pPr>
              <w:jc w:val="both"/>
              <w:rPr>
                <w:sz w:val="28"/>
                <w:szCs w:val="28"/>
              </w:rPr>
            </w:pPr>
            <w:r>
              <w:rPr>
                <w:sz w:val="28"/>
                <w:szCs w:val="28"/>
              </w:rPr>
              <w:t>$895</w:t>
            </w:r>
          </w:p>
        </w:tc>
        <w:tc>
          <w:tcPr>
            <w:tcW w:w="1497" w:type="dxa"/>
          </w:tcPr>
          <w:p w14:paraId="2B23769F" w14:textId="628E84A8" w:rsidR="00C54B7D" w:rsidRDefault="00C54B7D" w:rsidP="00C54B7D">
            <w:pPr>
              <w:jc w:val="both"/>
              <w:rPr>
                <w:sz w:val="28"/>
                <w:szCs w:val="28"/>
              </w:rPr>
            </w:pPr>
            <w:r>
              <w:rPr>
                <w:sz w:val="28"/>
                <w:szCs w:val="28"/>
              </w:rPr>
              <w:t>$922</w:t>
            </w:r>
          </w:p>
        </w:tc>
        <w:tc>
          <w:tcPr>
            <w:tcW w:w="1677" w:type="dxa"/>
          </w:tcPr>
          <w:p w14:paraId="0A8A6D69" w14:textId="280C944F" w:rsidR="00C54B7D" w:rsidRDefault="00C54B7D" w:rsidP="00C54B7D">
            <w:pPr>
              <w:jc w:val="both"/>
              <w:rPr>
                <w:sz w:val="28"/>
                <w:szCs w:val="28"/>
              </w:rPr>
            </w:pPr>
            <w:r>
              <w:rPr>
                <w:sz w:val="28"/>
                <w:szCs w:val="28"/>
              </w:rPr>
              <w:t>$952</w:t>
            </w:r>
          </w:p>
        </w:tc>
        <w:tc>
          <w:tcPr>
            <w:tcW w:w="3469" w:type="dxa"/>
          </w:tcPr>
          <w:p w14:paraId="7B93F8BB" w14:textId="0C49E6FD" w:rsidR="00C54B7D" w:rsidRDefault="00C54B7D" w:rsidP="00C54B7D">
            <w:pPr>
              <w:jc w:val="both"/>
              <w:rPr>
                <w:sz w:val="28"/>
                <w:szCs w:val="28"/>
              </w:rPr>
            </w:pPr>
            <w:r>
              <w:rPr>
                <w:sz w:val="28"/>
                <w:szCs w:val="28"/>
              </w:rPr>
              <w:t>$989</w:t>
            </w:r>
          </w:p>
        </w:tc>
      </w:tr>
      <w:tr w:rsidR="00C54B7D" w14:paraId="5F52CE7F" w14:textId="77777777" w:rsidTr="00C54B7D">
        <w:trPr>
          <w:trHeight w:val="300"/>
        </w:trPr>
        <w:tc>
          <w:tcPr>
            <w:tcW w:w="2690" w:type="dxa"/>
          </w:tcPr>
          <w:p w14:paraId="5EBE040B" w14:textId="06B4786D" w:rsidR="00C54B7D" w:rsidRDefault="00C54B7D" w:rsidP="00C54B7D">
            <w:pPr>
              <w:jc w:val="both"/>
              <w:rPr>
                <w:sz w:val="28"/>
                <w:szCs w:val="28"/>
              </w:rPr>
            </w:pPr>
            <w:r>
              <w:rPr>
                <w:sz w:val="28"/>
                <w:szCs w:val="28"/>
              </w:rPr>
              <w:t xml:space="preserve">STARTING BALANCE </w:t>
            </w:r>
          </w:p>
        </w:tc>
        <w:tc>
          <w:tcPr>
            <w:tcW w:w="1500" w:type="dxa"/>
          </w:tcPr>
          <w:p w14:paraId="3AADF389" w14:textId="73146B81" w:rsidR="00C54B7D" w:rsidRDefault="00C54B7D" w:rsidP="00C54B7D">
            <w:pPr>
              <w:jc w:val="both"/>
              <w:rPr>
                <w:sz w:val="28"/>
                <w:szCs w:val="28"/>
              </w:rPr>
            </w:pPr>
            <w:r>
              <w:rPr>
                <w:sz w:val="28"/>
                <w:szCs w:val="28"/>
              </w:rPr>
              <w:t>$3.5 m</w:t>
            </w:r>
          </w:p>
        </w:tc>
        <w:tc>
          <w:tcPr>
            <w:tcW w:w="1334" w:type="dxa"/>
          </w:tcPr>
          <w:p w14:paraId="3E64AAEF" w14:textId="2C86FC34" w:rsidR="00C54B7D" w:rsidRDefault="00C54B7D" w:rsidP="00C54B7D">
            <w:pPr>
              <w:jc w:val="both"/>
              <w:rPr>
                <w:sz w:val="28"/>
                <w:szCs w:val="28"/>
              </w:rPr>
            </w:pPr>
            <w:r>
              <w:rPr>
                <w:sz w:val="28"/>
                <w:szCs w:val="28"/>
              </w:rPr>
              <w:t>$3.1 m</w:t>
            </w:r>
          </w:p>
        </w:tc>
        <w:tc>
          <w:tcPr>
            <w:tcW w:w="1497" w:type="dxa"/>
          </w:tcPr>
          <w:p w14:paraId="36FE5656" w14:textId="1507B028" w:rsidR="00C54B7D" w:rsidRDefault="00C54B7D" w:rsidP="00C54B7D">
            <w:pPr>
              <w:jc w:val="both"/>
              <w:rPr>
                <w:sz w:val="28"/>
                <w:szCs w:val="28"/>
              </w:rPr>
            </w:pPr>
            <w:r>
              <w:rPr>
                <w:sz w:val="28"/>
                <w:szCs w:val="28"/>
              </w:rPr>
              <w:t>$2.6 m</w:t>
            </w:r>
          </w:p>
        </w:tc>
        <w:tc>
          <w:tcPr>
            <w:tcW w:w="1677" w:type="dxa"/>
          </w:tcPr>
          <w:p w14:paraId="5642EDF8" w14:textId="7BEBD8E0" w:rsidR="00C54B7D" w:rsidRDefault="00C54B7D" w:rsidP="00C54B7D">
            <w:pPr>
              <w:jc w:val="both"/>
              <w:rPr>
                <w:sz w:val="28"/>
                <w:szCs w:val="28"/>
              </w:rPr>
            </w:pPr>
            <w:r>
              <w:rPr>
                <w:sz w:val="28"/>
                <w:szCs w:val="28"/>
              </w:rPr>
              <w:t>$2.1 m</w:t>
            </w:r>
          </w:p>
        </w:tc>
        <w:tc>
          <w:tcPr>
            <w:tcW w:w="3469" w:type="dxa"/>
          </w:tcPr>
          <w:p w14:paraId="60B01CEE" w14:textId="1B82108E" w:rsidR="00C54B7D" w:rsidRDefault="00C54B7D" w:rsidP="00C54B7D">
            <w:pPr>
              <w:jc w:val="both"/>
              <w:rPr>
                <w:sz w:val="28"/>
                <w:szCs w:val="28"/>
              </w:rPr>
            </w:pPr>
            <w:r>
              <w:rPr>
                <w:sz w:val="28"/>
                <w:szCs w:val="28"/>
              </w:rPr>
              <w:t>$1.9 m</w:t>
            </w:r>
          </w:p>
        </w:tc>
      </w:tr>
    </w:tbl>
    <w:p w14:paraId="4DF950A9" w14:textId="77777777" w:rsidR="00C54B7D" w:rsidRPr="00C54B7D" w:rsidRDefault="00C54B7D" w:rsidP="00C54B7D">
      <w:pPr>
        <w:jc w:val="both"/>
        <w:rPr>
          <w:sz w:val="28"/>
          <w:szCs w:val="28"/>
        </w:rPr>
      </w:pPr>
    </w:p>
    <w:sectPr w:rsidR="00C54B7D" w:rsidRPr="00C54B7D" w:rsidSect="00C54B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7D"/>
    <w:rsid w:val="000F64FA"/>
    <w:rsid w:val="004212A4"/>
    <w:rsid w:val="00C5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016EC"/>
  <w15:chartTrackingRefBased/>
  <w15:docId w15:val="{534546F3-2EF6-6443-A8B3-A7002B70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B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B7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5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54B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Web3">
    <w:name w:val="Table Web 3"/>
    <w:basedOn w:val="TableNormal"/>
    <w:uiPriority w:val="99"/>
    <w:rsid w:val="00C54B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2-Accent4">
    <w:name w:val="Grid Table 2 Accent 4"/>
    <w:basedOn w:val="TableNormal"/>
    <w:uiPriority w:val="47"/>
    <w:rsid w:val="00C54B7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2020-01-11T22:47:00Z</cp:lastPrinted>
  <dcterms:created xsi:type="dcterms:W3CDTF">2020-01-11T22:27:00Z</dcterms:created>
  <dcterms:modified xsi:type="dcterms:W3CDTF">2020-01-11T22:48:00Z</dcterms:modified>
</cp:coreProperties>
</file>